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6757A4" w:rsidRPr="00A113FB" w:rsidP="006757A4" w14:paraId="5F2B0EC1" w14:textId="77777777">
      <w:pPr>
        <w:jc w:val="center"/>
      </w:pPr>
    </w:p>
    <w:p w:rsidR="006757A4" w:rsidRPr="00A113FB" w:rsidP="006757A4" w14:paraId="24AB242E" w14:textId="77777777">
      <w:pPr>
        <w:jc w:val="center"/>
      </w:pPr>
    </w:p>
    <w:p w:rsidR="006757A4" w:rsidRPr="00A113FB" w:rsidP="006757A4" w14:paraId="5C927E21" w14:textId="77777777">
      <w:pPr>
        <w:jc w:val="center"/>
      </w:pPr>
    </w:p>
    <w:p w:rsidR="006757A4" w:rsidRPr="00A113FB" w:rsidP="006757A4" w14:paraId="703CFC3E" w14:textId="77777777">
      <w:pPr>
        <w:jc w:val="center"/>
      </w:pPr>
    </w:p>
    <w:p w:rsidR="006757A4" w:rsidRPr="00A113FB" w:rsidP="006757A4" w14:paraId="66B92287" w14:textId="77777777">
      <w:pPr>
        <w:jc w:val="center"/>
      </w:pPr>
    </w:p>
    <w:p w:rsidR="006757A4" w:rsidRPr="00A113FB" w:rsidP="006757A4" w14:paraId="16B6F6B4" w14:textId="77777777">
      <w:pPr>
        <w:jc w:val="center"/>
      </w:pPr>
    </w:p>
    <w:p w:rsidR="006757A4" w:rsidRPr="00A113FB" w:rsidP="006757A4" w14:paraId="4EBDFFD2" w14:textId="77777777">
      <w:pPr>
        <w:jc w:val="center"/>
      </w:pPr>
    </w:p>
    <w:p w:rsidR="006757A4" w:rsidRPr="00A113FB" w:rsidP="006757A4" w14:paraId="6909B62C" w14:textId="77777777">
      <w:pPr>
        <w:jc w:val="center"/>
      </w:pPr>
    </w:p>
    <w:p w:rsidR="006757A4" w:rsidRPr="00A113FB" w:rsidP="006757A4" w14:paraId="4780E3F4" w14:textId="77777777">
      <w:pPr>
        <w:jc w:val="center"/>
      </w:pPr>
    </w:p>
    <w:p w:rsidR="006757A4" w:rsidRPr="00A113FB" w:rsidP="006757A4" w14:paraId="7C9D6613" w14:textId="77777777">
      <w:pPr>
        <w:jc w:val="center"/>
      </w:pPr>
    </w:p>
    <w:p w:rsidR="006757A4" w:rsidRPr="00A113FB" w:rsidP="006757A4" w14:paraId="6E95597F" w14:textId="36B5EEF8">
      <w:pPr>
        <w:jc w:val="center"/>
      </w:pPr>
      <w:r w:rsidRPr="00A113FB">
        <w:t>Opening Statement</w:t>
      </w:r>
    </w:p>
    <w:p w:rsidR="006757A4" w:rsidRPr="00A113FB" w:rsidP="006757A4" w14:paraId="45775020" w14:textId="77777777">
      <w:pPr>
        <w:jc w:val="center"/>
      </w:pPr>
    </w:p>
    <w:p w:rsidR="006757A4" w:rsidRPr="00A113FB" w:rsidP="006757A4" w14:paraId="7A4E4999" w14:textId="43EC74F1">
      <w:pPr>
        <w:jc w:val="center"/>
      </w:pPr>
      <w:r w:rsidRPr="00A113FB">
        <w:t>Student’s Name</w:t>
      </w:r>
    </w:p>
    <w:p w:rsidR="006757A4" w:rsidRPr="00A113FB" w:rsidP="006757A4" w14:paraId="614F22A8" w14:textId="26C45307">
      <w:pPr>
        <w:jc w:val="center"/>
      </w:pPr>
      <w:r w:rsidRPr="00A113FB">
        <w:t>Institutional Affiliations</w:t>
      </w:r>
    </w:p>
    <w:p w:rsidR="006757A4" w:rsidRPr="00A113FB" w:rsidP="006757A4" w14:paraId="54B1E9A4" w14:textId="1CA25EB2">
      <w:pPr>
        <w:jc w:val="center"/>
      </w:pPr>
      <w:r w:rsidRPr="00A113FB">
        <w:t>Date</w:t>
      </w:r>
    </w:p>
    <w:p w:rsidR="00E958AB" w:rsidRPr="00A113FB" w14:paraId="4C6293BD" w14:textId="3D61D9C5"/>
    <w:p w:rsidR="006757A4" w:rsidRPr="00A113FB" w14:paraId="6DEC1F93" w14:textId="16842F69"/>
    <w:p w:rsidR="006757A4" w:rsidRPr="00A113FB" w14:paraId="681B7CEC" w14:textId="01946944"/>
    <w:p w:rsidR="006757A4" w:rsidRPr="00A113FB" w14:paraId="35970F06" w14:textId="7F28314B"/>
    <w:p w:rsidR="006757A4" w:rsidRPr="00A113FB" w14:paraId="43F806ED" w14:textId="1D2E9588"/>
    <w:p w:rsidR="006757A4" w:rsidRPr="00A113FB" w14:paraId="1F2B374F" w14:textId="57F58E51"/>
    <w:p w:rsidR="006757A4" w:rsidRPr="00A113FB" w14:paraId="0261913F" w14:textId="740DCCDD"/>
    <w:p w:rsidR="006757A4" w:rsidRPr="00A113FB" w14:paraId="4762825B" w14:textId="45C549CA"/>
    <w:p w:rsidR="00DB58BA" w:rsidRPr="00DB58BA" w:rsidP="00DB58BA" w14:paraId="03B920F6" w14:textId="77777777">
      <w:pPr>
        <w:jc w:val="center"/>
        <w:rPr>
          <w:b/>
          <w:bCs/>
        </w:rPr>
      </w:pPr>
      <w:r w:rsidRPr="00DB58BA">
        <w:rPr>
          <w:b/>
          <w:bCs/>
        </w:rPr>
        <w:t>Opening Statement</w:t>
      </w:r>
    </w:p>
    <w:p w:rsidR="006757A4" w:rsidRPr="00DB58BA" w:rsidP="00DB58BA" w14:paraId="291D7C63" w14:textId="31E820F6">
      <w:pPr>
        <w:ind w:firstLine="720"/>
        <w:jc w:val="left"/>
        <w:rPr>
          <w:rFonts w:cs="Arial"/>
          <w:color w:val="222222"/>
          <w:szCs w:val="20"/>
          <w:shd w:val="clear" w:color="auto" w:fill="FFFFFF"/>
        </w:rPr>
      </w:pPr>
      <w:r w:rsidRPr="00A113FB">
        <w:t xml:space="preserve">The development of a good opening statement is one of the primary factors of effective debating skills. A practical opening statement help to attract the attention of the jury and the </w:t>
      </w:r>
      <w:r w:rsidRPr="00A113FB" w:rsidR="00DB58BA">
        <w:t>audience</w:t>
      </w:r>
      <w:r w:rsidR="00DB58BA">
        <w:rPr>
          <w:rFonts w:cs="Arial"/>
          <w:color w:val="222222"/>
          <w:szCs w:val="20"/>
          <w:shd w:val="clear" w:color="auto" w:fill="FFFFFF"/>
        </w:rPr>
        <w:t xml:space="preserve"> (</w:t>
      </w:r>
      <w:r w:rsidRPr="00A113FB" w:rsidR="00DB58BA">
        <w:rPr>
          <w:rFonts w:cs="Arial"/>
          <w:color w:val="222222"/>
          <w:szCs w:val="20"/>
          <w:shd w:val="clear" w:color="auto" w:fill="FFFFFF"/>
        </w:rPr>
        <w:t>Latif</w:t>
      </w:r>
      <w:r w:rsidR="00DB58BA">
        <w:rPr>
          <w:rFonts w:cs="Arial"/>
          <w:color w:val="222222"/>
          <w:szCs w:val="20"/>
          <w:shd w:val="clear" w:color="auto" w:fill="FFFFFF"/>
        </w:rPr>
        <w:t xml:space="preserve"> et </w:t>
      </w:r>
      <w:r w:rsidR="00DB58BA">
        <w:rPr>
          <w:rFonts w:cs="Arial"/>
          <w:color w:val="222222"/>
          <w:szCs w:val="20"/>
          <w:shd w:val="clear" w:color="auto" w:fill="FFFFFF"/>
        </w:rPr>
        <w:t>al</w:t>
      </w:r>
      <w:r w:rsidR="00DB58BA">
        <w:rPr>
          <w:rFonts w:cs="Arial"/>
          <w:color w:val="222222"/>
          <w:szCs w:val="20"/>
          <w:shd w:val="clear" w:color="auto" w:fill="FFFFFF"/>
        </w:rPr>
        <w:t xml:space="preserve">., </w:t>
      </w:r>
      <w:r w:rsidRPr="00A113FB" w:rsidR="00DB58BA">
        <w:rPr>
          <w:rFonts w:cs="Arial"/>
          <w:color w:val="222222"/>
          <w:szCs w:val="20"/>
          <w:shd w:val="clear" w:color="auto" w:fill="FFFFFF"/>
        </w:rPr>
        <w:t>2018)</w:t>
      </w:r>
      <w:r w:rsidRPr="00A113FB">
        <w:t>. This report will assess two debates and analyses two advantages and disadvantages of the opening statements used in every argument.</w:t>
      </w:r>
    </w:p>
    <w:p w:rsidR="00622ABE" w:rsidRPr="00A113FB" w:rsidP="00622ABE" w14:paraId="4C2351DD" w14:textId="73BBB6EF">
      <w:pPr>
        <w:jc w:val="center"/>
        <w:rPr>
          <w:b/>
          <w:bCs/>
        </w:rPr>
      </w:pPr>
      <w:r w:rsidRPr="00A113FB">
        <w:rPr>
          <w:b/>
          <w:bCs/>
        </w:rPr>
        <w:t>Pros of the opening statement of Katie</w:t>
      </w:r>
    </w:p>
    <w:p w:rsidR="00622ABE" w:rsidRPr="00A113FB" w:rsidP="00DB58BA" w14:paraId="0365E00B" w14:textId="0BFABDDF">
      <w:pPr>
        <w:ind w:firstLine="720"/>
      </w:pPr>
      <w:r w:rsidRPr="00A113FB">
        <w:t xml:space="preserve">The opening statement of Katie is built on simple words hence making it easy for the audience to understand the intended meaning of the message. Katie has applied simple English to explain the </w:t>
      </w:r>
      <w:r w:rsidRPr="00A113FB" w:rsidR="00815783">
        <w:t xml:space="preserve">benefit of mobile devices in the medical field. The use of simple English to explain the concepts has attracted the audience's attention and facilitated the understandability of the message conveyed. </w:t>
      </w:r>
    </w:p>
    <w:p w:rsidR="00815783" w:rsidRPr="00A113FB" w:rsidP="00DB58BA" w14:paraId="0254EB3B" w14:textId="5166CE3D">
      <w:pPr>
        <w:ind w:firstLine="720"/>
      </w:pPr>
      <w:r w:rsidRPr="00A113FB">
        <w:t>The second advantage of Katie opening statement is tar it is based on facts and logic. Katie applies the use of statistical data to present his idea. Katie illustrates those ninety-five per cent of the American own a cell phone. The use of statistical information facilitates the effectiveness of the opening statement as it applies the use of facts to argue its case. This makes the opening statement more realistic and persuasive.</w:t>
      </w:r>
    </w:p>
    <w:p w:rsidR="00815783" w:rsidRPr="00A113FB" w:rsidP="00815783" w14:paraId="1824DD5C" w14:textId="770E3049">
      <w:pPr>
        <w:jc w:val="center"/>
        <w:rPr>
          <w:b/>
          <w:bCs/>
        </w:rPr>
      </w:pPr>
      <w:r w:rsidRPr="00A113FB">
        <w:rPr>
          <w:b/>
          <w:bCs/>
        </w:rPr>
        <w:t>Cons of Katie’s Opening statements</w:t>
      </w:r>
    </w:p>
    <w:p w:rsidR="00815783" w:rsidRPr="00A113FB" w:rsidP="00DB58BA" w14:paraId="765F46F2" w14:textId="2A539524">
      <w:pPr>
        <w:ind w:firstLine="720"/>
      </w:pPr>
      <w:r w:rsidRPr="00A113FB">
        <w:t>The opening statement of Katie is not precise because its opening sentence is very long; hence it does not attract the listener's attention</w:t>
      </w:r>
      <w:r w:rsidRPr="00A113FB" w:rsidR="005B033E">
        <w:t xml:space="preserve">. Katie's opening sentence contains some complicated words and abbreviations that the reader may not be familiar with, making it ineffective to convey the intended message. The second limitation of the statement is that it lacks a solid supporting story to support the central theme of the statement. The author has listed some </w:t>
      </w:r>
      <w:r w:rsidRPr="00A113FB" w:rsidR="005B033E">
        <w:t>benefits of using mobile devices instead of the use explaining the advantages. This makes this statement vague and less persuasive.</w:t>
      </w:r>
    </w:p>
    <w:p w:rsidR="005B033E" w:rsidRPr="00A113FB" w:rsidP="005B033E" w14:paraId="638D5DBE" w14:textId="58C60EB6">
      <w:pPr>
        <w:jc w:val="center"/>
        <w:rPr>
          <w:b/>
          <w:bCs/>
        </w:rPr>
      </w:pPr>
      <w:r w:rsidRPr="00A113FB">
        <w:rPr>
          <w:b/>
          <w:bCs/>
        </w:rPr>
        <w:t>Pros of Matthew opening statement</w:t>
      </w:r>
    </w:p>
    <w:p w:rsidR="005B033E" w:rsidRPr="00A113FB" w:rsidP="00DB58BA" w14:paraId="412F42D8" w14:textId="62520867">
      <w:pPr>
        <w:ind w:firstLine="720"/>
      </w:pPr>
      <w:r w:rsidRPr="00A113FB">
        <w:t>One of the main pros of this opening statement is that the theme of the statement is stated in the first sentence of the statement. The opening sentence, in this case, uses simple English to convey the message to the listeners. The opening sentence's length is relatively small compared to that of Katei statement, hence making the opening sentence more precise and understandable. The simplicity of the opening sentence helps to attract the attention of the intended audience.</w:t>
      </w:r>
    </w:p>
    <w:p w:rsidR="008E19F8" w:rsidRPr="00A113FB" w:rsidP="00DB58BA" w14:paraId="00194C4F" w14:textId="309C203A">
      <w:pPr>
        <w:ind w:firstLine="720"/>
      </w:pPr>
      <w:r w:rsidRPr="00A113FB">
        <w:t>The second advantage of this opening statement is that it is comprehensive since it informs the reader in detail without using argumentative elements. The statement opening statement uses a definition from secondary sources to define the quality of health care services</w:t>
      </w:r>
      <w:r w:rsidRPr="00A113FB" w:rsidR="007E400D">
        <w:t>, making it more convincing.</w:t>
      </w:r>
    </w:p>
    <w:p w:rsidR="007E400D" w:rsidRPr="00A113FB" w:rsidP="00DB58BA" w14:paraId="44E11476" w14:textId="40EE1F44">
      <w:pPr>
        <w:ind w:firstLine="720"/>
      </w:pPr>
      <w:r w:rsidRPr="00A113FB">
        <w:t xml:space="preserve">One of the significant limitations of Matthew's opening statement is that it fails to incorporate facts in its argument. This opening statement does not include statistical facts to support the theme of the discussion hence making it less informative. </w:t>
      </w:r>
      <w:r w:rsidRPr="00A113FB" w:rsidR="007E0B3C">
        <w:t xml:space="preserve"> the second con of this opening statement is that it </w:t>
      </w:r>
      <w:r w:rsidRPr="00A113FB" w:rsidR="00A113FB">
        <w:t>does not</w:t>
      </w:r>
      <w:r w:rsidRPr="00A113FB" w:rsidR="007E0B3C">
        <w:t xml:space="preserve"> contain a little persistence</w:t>
      </w:r>
      <w:r w:rsidRPr="00A113FB" w:rsidR="00A113FB">
        <w:t xml:space="preserve">. One of the primary features of the opening statement is that </w:t>
      </w:r>
      <w:r w:rsidRPr="00A113FB" w:rsidR="00A113FB">
        <w:t>It</w:t>
      </w:r>
      <w:r w:rsidRPr="00A113FB" w:rsidR="00A113FB">
        <w:t xml:space="preserve"> should have a narrow scope to enable the reader to pay attention.</w:t>
      </w:r>
    </w:p>
    <w:p w:rsidR="00A113FB" w:rsidRPr="00A113FB" w:rsidP="005B450D" w14:paraId="0A324BD3" w14:textId="46938224"/>
    <w:p w:rsidR="00A113FB" w:rsidRPr="00A113FB" w:rsidP="005B450D" w14:paraId="23F48A87" w14:textId="777322A6"/>
    <w:p w:rsidR="00A113FB" w:rsidRPr="00A113FB" w:rsidP="005B450D" w14:paraId="170530B2" w14:textId="3D29CFD7"/>
    <w:p w:rsidR="00A113FB" w:rsidRPr="00A113FB" w:rsidP="005B450D" w14:paraId="08174745" w14:textId="0015E595"/>
    <w:p w:rsidR="00A113FB" w:rsidRPr="00A113FB" w:rsidP="005B450D" w14:paraId="63152B7E" w14:textId="3E325A9D"/>
    <w:p w:rsidR="00A113FB" w:rsidRPr="00A113FB" w:rsidP="005B450D" w14:paraId="5569F0C4" w14:textId="5C4678C7"/>
    <w:p w:rsidR="00A113FB" w:rsidRPr="00A113FB" w:rsidP="00A113FB" w14:paraId="16944183" w14:textId="19EBEB81">
      <w:pPr>
        <w:jc w:val="center"/>
      </w:pPr>
      <w:r w:rsidRPr="00A113FB">
        <w:rPr>
          <w:b/>
          <w:bCs/>
        </w:rPr>
        <w:t>References</w:t>
      </w:r>
    </w:p>
    <w:p w:rsidR="00A113FB" w:rsidRPr="00A113FB" w:rsidP="00A113FB" w14:paraId="633399A9" w14:textId="0DCA8B8B">
      <w:pPr>
        <w:ind w:left="720" w:hanging="720"/>
        <w:jc w:val="left"/>
        <w:rPr>
          <w:rFonts w:cs="Arial"/>
          <w:color w:val="222222"/>
          <w:szCs w:val="20"/>
          <w:shd w:val="clear" w:color="auto" w:fill="FFFFFF"/>
        </w:rPr>
      </w:pPr>
      <w:r w:rsidRPr="00A113FB">
        <w:rPr>
          <w:rFonts w:cs="Arial"/>
          <w:color w:val="222222"/>
          <w:szCs w:val="20"/>
          <w:shd w:val="clear" w:color="auto" w:fill="FFFFFF"/>
        </w:rPr>
        <w:t xml:space="preserve">Latif, R., Mumtaz, S., Mumtaz, R., &amp; Hussain, A. (2018). A comparison of debate and role-play in enhancing medical students' critical thinking and communication skills during </w:t>
      </w:r>
      <w:r w:rsidRPr="00A113FB">
        <w:rPr>
          <w:rFonts w:cs="Arial"/>
          <w:color w:val="222222"/>
          <w:szCs w:val="20"/>
          <w:shd w:val="clear" w:color="auto" w:fill="FFFFFF"/>
        </w:rPr>
        <w:t>problem-based</w:t>
      </w:r>
      <w:r w:rsidRPr="00A113FB">
        <w:rPr>
          <w:rFonts w:cs="Arial"/>
          <w:color w:val="222222"/>
          <w:szCs w:val="20"/>
          <w:shd w:val="clear" w:color="auto" w:fill="FFFFFF"/>
        </w:rPr>
        <w:t xml:space="preserve"> learning. </w:t>
      </w:r>
      <w:r w:rsidRPr="00A113FB">
        <w:rPr>
          <w:rFonts w:cs="Arial"/>
          <w:i/>
          <w:iCs/>
          <w:color w:val="222222"/>
          <w:szCs w:val="20"/>
          <w:shd w:val="clear" w:color="auto" w:fill="FFFFFF"/>
        </w:rPr>
        <w:t>Biochemistry and Molecular Biology Education</w:t>
      </w:r>
      <w:r w:rsidRPr="00A113FB">
        <w:rPr>
          <w:rFonts w:cs="Arial"/>
          <w:color w:val="222222"/>
          <w:szCs w:val="20"/>
          <w:shd w:val="clear" w:color="auto" w:fill="FFFFFF"/>
        </w:rPr>
        <w:t>, </w:t>
      </w:r>
      <w:r w:rsidRPr="00A113FB">
        <w:rPr>
          <w:rFonts w:cs="Arial"/>
          <w:i/>
          <w:iCs/>
          <w:color w:val="222222"/>
          <w:szCs w:val="20"/>
          <w:shd w:val="clear" w:color="auto" w:fill="FFFFFF"/>
        </w:rPr>
        <w:t>46</w:t>
      </w:r>
      <w:r w:rsidRPr="00A113FB">
        <w:rPr>
          <w:rFonts w:cs="Arial"/>
          <w:color w:val="222222"/>
          <w:szCs w:val="20"/>
          <w:shd w:val="clear" w:color="auto" w:fill="FFFFFF"/>
        </w:rPr>
        <w:t>(4), 336-342.</w:t>
      </w:r>
    </w:p>
    <w:sectPr w:rsidSect="006757A4">
      <w:headerReference w:type="default" r:id="rId4"/>
      <w:headerReference w:type="first" r:id="rId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4444438"/>
      <w:docPartObj>
        <w:docPartGallery w:val="Page Numbers (Top of Page)"/>
        <w:docPartUnique/>
      </w:docPartObj>
    </w:sdtPr>
    <w:sdtEndPr>
      <w:rPr>
        <w:noProof/>
      </w:rPr>
    </w:sdtEndPr>
    <w:sdtContent>
      <w:p w:rsidR="006757A4" w14:paraId="224DCD22" w14:textId="17AF07BC">
        <w:pPr>
          <w:pStyle w:val="Header"/>
          <w:jc w:val="right"/>
        </w:pPr>
        <w:r>
          <w:t>OPENING STATEMENT</w:t>
        </w:r>
        <w:r>
          <w:tab/>
        </w:r>
        <w:r>
          <w:tab/>
        </w:r>
        <w:r>
          <w:fldChar w:fldCharType="begin"/>
        </w:r>
        <w:r>
          <w:instrText xml:space="preserve"> PAGE   \* MERGEFORMAT </w:instrText>
        </w:r>
        <w:r>
          <w:fldChar w:fldCharType="separate"/>
        </w:r>
        <w:r>
          <w:rPr>
            <w:noProof/>
          </w:rPr>
          <w:t>2</w:t>
        </w:r>
        <w:r>
          <w:rPr>
            <w:noProof/>
          </w:rPr>
          <w:fldChar w:fldCharType="end"/>
        </w:r>
      </w:p>
    </w:sdtContent>
  </w:sdt>
  <w:p w:rsidR="006757A4" w14:paraId="44BB67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7A4" w14:paraId="1373251B" w14:textId="12C77520">
    <w:pPr>
      <w:pStyle w:val="Header"/>
      <w:jc w:val="right"/>
    </w:pPr>
    <w:r>
      <w:t>Running head: OPENING STATEMENT</w:t>
    </w:r>
    <w:r>
      <w:tab/>
    </w:r>
    <w:r>
      <w:tab/>
    </w:r>
    <w:sdt>
      <w:sdtPr>
        <w:id w:val="-18534791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6757A4" w14:paraId="3D8E5C0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A4"/>
    <w:rsid w:val="005B033E"/>
    <w:rsid w:val="005B450D"/>
    <w:rsid w:val="00622ABE"/>
    <w:rsid w:val="006757A4"/>
    <w:rsid w:val="007E0B3C"/>
    <w:rsid w:val="007E400D"/>
    <w:rsid w:val="00815783"/>
    <w:rsid w:val="008E19F8"/>
    <w:rsid w:val="00A113FB"/>
    <w:rsid w:val="00DB58BA"/>
    <w:rsid w:val="00E958AB"/>
    <w:rsid w:val="00F217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88A87E"/>
  <w15:chartTrackingRefBased/>
  <w15:docId w15:val="{4C582447-F8A6-4B1C-8332-1D1C1A4F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sz w:val="24"/>
        <w:szCs w:val="22"/>
        <w:lang w:val="en-US"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57A4"/>
    <w:pPr>
      <w:tabs>
        <w:tab w:val="center" w:pos="4680"/>
        <w:tab w:val="right" w:pos="9360"/>
      </w:tabs>
      <w:spacing w:line="240" w:lineRule="auto"/>
    </w:pPr>
  </w:style>
  <w:style w:type="character" w:customStyle="1" w:styleId="HeaderChar">
    <w:name w:val="Header Char"/>
    <w:basedOn w:val="DefaultParagraphFont"/>
    <w:link w:val="Header"/>
    <w:uiPriority w:val="99"/>
    <w:rsid w:val="006757A4"/>
  </w:style>
  <w:style w:type="paragraph" w:styleId="Footer">
    <w:name w:val="footer"/>
    <w:basedOn w:val="Normal"/>
    <w:link w:val="FooterChar"/>
    <w:uiPriority w:val="99"/>
    <w:unhideWhenUsed/>
    <w:rsid w:val="006757A4"/>
    <w:pPr>
      <w:tabs>
        <w:tab w:val="center" w:pos="4680"/>
        <w:tab w:val="right" w:pos="9360"/>
      </w:tabs>
      <w:spacing w:line="240" w:lineRule="auto"/>
    </w:pPr>
  </w:style>
  <w:style w:type="character" w:customStyle="1" w:styleId="FooterChar">
    <w:name w:val="Footer Char"/>
    <w:basedOn w:val="DefaultParagraphFont"/>
    <w:link w:val="Footer"/>
    <w:uiPriority w:val="99"/>
    <w:rsid w:val="00675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4</Pages>
  <Words>537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dc:creator>
  <cp:lastModifiedBy>simo</cp:lastModifiedBy>
  <cp:revision>1</cp:revision>
  <dcterms:created xsi:type="dcterms:W3CDTF">2021-08-16T10:28:00Z</dcterms:created>
  <dcterms:modified xsi:type="dcterms:W3CDTF">2021-08-16T13:00:00Z</dcterms:modified>
</cp:coreProperties>
</file>